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516777FD" w:rsidR="000A03DE" w:rsidRPr="000A03DE" w:rsidRDefault="000A03DE" w:rsidP="000A03DE">
      <w:pPr>
        <w:pStyle w:val="Title"/>
      </w:pPr>
      <w:r w:rsidRPr="000A03DE">
        <w:t>3GPP TSG-</w:t>
      </w:r>
      <w:r>
        <w:t>RAN2</w:t>
      </w:r>
      <w:r w:rsidRPr="000A03DE">
        <w:t xml:space="preserve"> Meeting #10</w:t>
      </w:r>
      <w:r w:rsidR="00246374">
        <w:t>5</w:t>
      </w:r>
      <w:r w:rsidR="00E01EC6">
        <w:t>bis</w:t>
      </w:r>
      <w:r w:rsidRPr="000A03DE">
        <w:tab/>
      </w:r>
      <w:r w:rsidRPr="008B2A65">
        <w:t>R2-1</w:t>
      </w:r>
      <w:r w:rsidR="00246374" w:rsidRPr="008B2A65">
        <w:t>9</w:t>
      </w:r>
      <w:r w:rsidR="008B2A65" w:rsidRPr="008B2A65">
        <w:t>03834</w:t>
      </w:r>
    </w:p>
    <w:p w14:paraId="2EFFCF08" w14:textId="4D1D3D05" w:rsidR="00463675" w:rsidRPr="000A03DE" w:rsidRDefault="00E01EC6" w:rsidP="000A03DE">
      <w:pPr>
        <w:pStyle w:val="Title"/>
      </w:pPr>
      <w:bookmarkStart w:id="0" w:name="_Hlk3390498"/>
      <w:proofErr w:type="spellStart"/>
      <w:r w:rsidRPr="00C32939">
        <w:rPr>
          <w:lang w:val="en-US"/>
        </w:rPr>
        <w:t>Xi’An</w:t>
      </w:r>
      <w:proofErr w:type="spellEnd"/>
      <w:r w:rsidRPr="00C32939">
        <w:rPr>
          <w:lang w:val="en-US"/>
        </w:rPr>
        <w:t>, China, 8 – 12 April 2019</w:t>
      </w:r>
      <w:bookmarkEnd w:id="0"/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168AB429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75336C">
        <w:rPr>
          <w:rFonts w:ascii="Arial" w:hAnsi="Arial" w:cs="Arial"/>
          <w:b/>
          <w:highlight w:val="yellow"/>
        </w:rPr>
        <w:t>[Draft]</w:t>
      </w:r>
      <w:r w:rsidR="0035772E" w:rsidRPr="0035772E">
        <w:rPr>
          <w:rFonts w:ascii="Arial" w:hAnsi="Arial" w:cs="Arial"/>
          <w:b/>
        </w:rPr>
        <w:t xml:space="preserve"> LS</w:t>
      </w:r>
      <w:r w:rsidR="0035772E">
        <w:rPr>
          <w:rFonts w:ascii="Arial" w:hAnsi="Arial" w:cs="Arial"/>
          <w:b/>
        </w:rPr>
        <w:t xml:space="preserve"> on </w:t>
      </w:r>
      <w:r w:rsidR="00A515B5">
        <w:rPr>
          <w:rFonts w:ascii="Arial" w:hAnsi="Arial" w:cs="Arial"/>
          <w:b/>
        </w:rPr>
        <w:t xml:space="preserve">PUR </w:t>
      </w:r>
      <w:r w:rsidR="00E10BFB">
        <w:rPr>
          <w:rFonts w:ascii="Arial" w:hAnsi="Arial" w:cs="Arial"/>
          <w:b/>
        </w:rPr>
        <w:t>acknowledgement</w:t>
      </w:r>
      <w:r w:rsidR="00E54463">
        <w:rPr>
          <w:rFonts w:ascii="Arial" w:hAnsi="Arial" w:cs="Arial"/>
          <w:b/>
        </w:rPr>
        <w:t xml:space="preserve"> in </w:t>
      </w:r>
      <w:r w:rsidR="00480A90">
        <w:rPr>
          <w:rFonts w:ascii="Arial" w:hAnsi="Arial" w:cs="Arial"/>
          <w:b/>
        </w:rPr>
        <w:t>LTE-MTC and NB-IoT</w:t>
      </w:r>
    </w:p>
    <w:p w14:paraId="1F1E184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</w:rPr>
        <w:t xml:space="preserve"> 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B2047A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636036">
        <w:rPr>
          <w:rFonts w:ascii="Arial" w:hAnsi="Arial" w:cs="Arial"/>
          <w:bCs/>
        </w:rPr>
        <w:t>LTE_eMTC5</w:t>
      </w:r>
      <w:r w:rsidR="00CD7DCE">
        <w:rPr>
          <w:rFonts w:ascii="Arial" w:hAnsi="Arial" w:cs="Arial"/>
          <w:bCs/>
        </w:rPr>
        <w:t xml:space="preserve">, </w:t>
      </w:r>
      <w:r w:rsidR="00CD7DCE" w:rsidRPr="00CD7DCE">
        <w:rPr>
          <w:rFonts w:ascii="Arial" w:hAnsi="Arial" w:cs="Arial"/>
          <w:bCs/>
        </w:rPr>
        <w:t>NB_IOTenh3</w:t>
      </w:r>
      <w:r w:rsidR="00250A3B" w:rsidRPr="00710545">
        <w:rPr>
          <w:rFonts w:ascii="Arial" w:hAnsi="Arial" w:cs="Arial"/>
          <w:bCs/>
          <w:highlight w:val="yellow"/>
        </w:rPr>
        <w:t xml:space="preserve"> 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CB0E4E">
        <w:rPr>
          <w:rFonts w:ascii="Arial" w:hAnsi="Arial" w:cs="Arial"/>
          <w:bCs/>
          <w:highlight w:val="yellow"/>
        </w:rPr>
        <w:t>RAN</w:t>
      </w:r>
      <w:r w:rsidR="0035772E">
        <w:rPr>
          <w:rFonts w:ascii="Arial" w:hAnsi="Arial" w:cs="Arial"/>
          <w:bCs/>
          <w:highlight w:val="yellow"/>
        </w:rPr>
        <w:t>1</w:t>
      </w:r>
    </w:p>
    <w:p w14:paraId="095B6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r w:rsidR="0035772E" w:rsidRPr="00B7549D">
        <w:rPr>
          <w:rFonts w:cs="Arial"/>
          <w:b w:val="0"/>
          <w:bCs/>
          <w:color w:val="auto"/>
          <w:lang w:eastAsia="ja-JP"/>
        </w:rPr>
        <w:t>Tuomas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B7549D">
        <w:rPr>
          <w:rFonts w:cs="Arial"/>
          <w:b w:val="0"/>
          <w:bCs/>
          <w:color w:val="auto"/>
          <w:lang w:eastAsia="ja-JP"/>
        </w:rPr>
        <w:t>Tirronen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com</w:t>
      </w:r>
      <w:bookmarkStart w:id="1" w:name="_GoBack"/>
      <w:bookmarkEnd w:id="1"/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E2DDCA" w14:textId="43421D8A" w:rsidR="00301891" w:rsidRDefault="00676F56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RAN1#96 it was </w:t>
      </w:r>
      <w:r w:rsidR="006114DC">
        <w:rPr>
          <w:rFonts w:ascii="Arial" w:hAnsi="Arial" w:cs="Arial"/>
        </w:rPr>
        <w:t xml:space="preserve">agreed </w:t>
      </w:r>
      <w:r w:rsidR="00D65636">
        <w:rPr>
          <w:rFonts w:ascii="Arial" w:hAnsi="Arial" w:cs="Arial"/>
        </w:rPr>
        <w:t xml:space="preserve">for dedicated PUR </w:t>
      </w:r>
      <w:r>
        <w:rPr>
          <w:rFonts w:ascii="Arial" w:hAnsi="Arial" w:cs="Arial"/>
        </w:rPr>
        <w:t>to</w:t>
      </w:r>
      <w:r w:rsidR="006F2CD3">
        <w:rPr>
          <w:rFonts w:ascii="Arial" w:hAnsi="Arial" w:cs="Arial"/>
        </w:rPr>
        <w:t xml:space="preserve"> use </w:t>
      </w:r>
      <w:r w:rsidR="00D65636">
        <w:rPr>
          <w:rFonts w:ascii="Arial" w:hAnsi="Arial" w:cs="Arial"/>
        </w:rPr>
        <w:t xml:space="preserve">a </w:t>
      </w:r>
      <w:r w:rsidR="006F2CD3" w:rsidRPr="006F2CD3">
        <w:rPr>
          <w:rFonts w:ascii="Arial" w:hAnsi="Arial" w:cs="Arial"/>
        </w:rPr>
        <w:t xml:space="preserve">dedicated </w:t>
      </w:r>
      <w:r w:rsidR="00D65636">
        <w:rPr>
          <w:rFonts w:ascii="Arial" w:hAnsi="Arial" w:cs="Arial"/>
        </w:rPr>
        <w:t xml:space="preserve">PUR </w:t>
      </w:r>
      <w:r w:rsidR="006F2CD3" w:rsidRPr="006F2CD3">
        <w:rPr>
          <w:rFonts w:ascii="Arial" w:hAnsi="Arial" w:cs="Arial"/>
        </w:rPr>
        <w:t>ACK at least sent on (M/N)PDCCH</w:t>
      </w:r>
      <w:r w:rsidR="006F2CD3">
        <w:rPr>
          <w:rFonts w:ascii="Arial" w:hAnsi="Arial" w:cs="Arial"/>
        </w:rPr>
        <w:t xml:space="preserve">, with a note that RAN2 </w:t>
      </w:r>
      <w:r w:rsidR="006F2CD3" w:rsidRPr="006F2CD3">
        <w:rPr>
          <w:rFonts w:ascii="Arial" w:hAnsi="Arial" w:cs="Arial"/>
        </w:rPr>
        <w:t>can decide if a higher layer PUR ACK is also supported</w:t>
      </w:r>
      <w:r w:rsidR="00FE450F">
        <w:rPr>
          <w:rFonts w:ascii="Arial" w:hAnsi="Arial" w:cs="Arial"/>
        </w:rPr>
        <w:t xml:space="preserve">. RAN2 has not yet </w:t>
      </w:r>
      <w:r w:rsidR="00EB3174">
        <w:rPr>
          <w:rFonts w:ascii="Arial" w:hAnsi="Arial" w:cs="Arial"/>
        </w:rPr>
        <w:t xml:space="preserve">agreed on </w:t>
      </w:r>
      <w:r w:rsidR="00FE450F">
        <w:rPr>
          <w:rFonts w:ascii="Arial" w:hAnsi="Arial" w:cs="Arial"/>
        </w:rPr>
        <w:t xml:space="preserve">the need for a DL PUR message (i.e. corresponding to EDT Msg4) </w:t>
      </w:r>
      <w:r w:rsidR="00410199">
        <w:rPr>
          <w:rFonts w:ascii="Arial" w:hAnsi="Arial" w:cs="Arial"/>
        </w:rPr>
        <w:t>which could have the following functions:</w:t>
      </w:r>
    </w:p>
    <w:p w14:paraId="4A56D7A3" w14:textId="600650E3" w:rsidR="00734EA7" w:rsidRDefault="006E4016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Possibility of </w:t>
      </w:r>
      <w:r w:rsidR="00410199" w:rsidRPr="00734EA7">
        <w:rPr>
          <w:rFonts w:ascii="Arial" w:hAnsi="Arial" w:cs="Arial"/>
        </w:rPr>
        <w:t>inclu</w:t>
      </w:r>
      <w:r>
        <w:rPr>
          <w:rFonts w:ascii="Arial" w:hAnsi="Arial" w:cs="Arial"/>
        </w:rPr>
        <w:t>ding</w:t>
      </w:r>
      <w:r w:rsidR="00410199" w:rsidRPr="00734EA7">
        <w:rPr>
          <w:rFonts w:ascii="Arial" w:hAnsi="Arial" w:cs="Arial"/>
        </w:rPr>
        <w:t xml:space="preserve"> DL data</w:t>
      </w:r>
    </w:p>
    <w:p w14:paraId="4BDA1088" w14:textId="4BBEF0C2" w:rsidR="00734EA7" w:rsidRDefault="006969F5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E4016">
        <w:rPr>
          <w:rFonts w:ascii="Arial" w:hAnsi="Arial" w:cs="Arial"/>
        </w:rPr>
        <w:t xml:space="preserve">ossibility of </w:t>
      </w:r>
      <w:r w:rsidR="00410199" w:rsidRPr="00734EA7">
        <w:rPr>
          <w:rFonts w:ascii="Arial" w:hAnsi="Arial" w:cs="Arial"/>
        </w:rPr>
        <w:t>mov</w:t>
      </w:r>
      <w:r w:rsidR="006E4016">
        <w:rPr>
          <w:rFonts w:ascii="Arial" w:hAnsi="Arial" w:cs="Arial"/>
        </w:rPr>
        <w:t>ing the</w:t>
      </w:r>
      <w:r w:rsidR="00410199" w:rsidRPr="00734EA7">
        <w:rPr>
          <w:rFonts w:ascii="Arial" w:hAnsi="Arial" w:cs="Arial"/>
        </w:rPr>
        <w:t xml:space="preserve"> UE to RRC_CONNECTED</w:t>
      </w:r>
    </w:p>
    <w:p w14:paraId="770199B7" w14:textId="1CBB7272" w:rsidR="00734EA7" w:rsidRDefault="005F5AE1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Providing r</w:t>
      </w:r>
      <w:r w:rsidR="00410199" w:rsidRPr="00734EA7">
        <w:rPr>
          <w:rFonts w:ascii="Arial" w:hAnsi="Arial" w:cs="Arial"/>
        </w:rPr>
        <w:t>eliable data transmission</w:t>
      </w:r>
    </w:p>
    <w:p w14:paraId="4E5CFCD2" w14:textId="6C1BADD5" w:rsidR="00734EA7" w:rsidRDefault="005F5AE1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Providing c</w:t>
      </w:r>
      <w:r w:rsidR="00410199" w:rsidRPr="00734EA7">
        <w:rPr>
          <w:rFonts w:ascii="Arial" w:hAnsi="Arial" w:cs="Arial"/>
        </w:rPr>
        <w:t>arrier redirection</w:t>
      </w:r>
    </w:p>
    <w:p w14:paraId="7CE8AD46" w14:textId="0D168A1B" w:rsidR="006D00E9" w:rsidRDefault="006D00E9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Providing a new NCC for user-plane PUR</w:t>
      </w:r>
    </w:p>
    <w:p w14:paraId="5D1C1718" w14:textId="4B5E0515" w:rsidR="00410199" w:rsidRPr="00734EA7" w:rsidRDefault="00410199" w:rsidP="00734EA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734EA7">
        <w:rPr>
          <w:rFonts w:ascii="Arial" w:hAnsi="Arial" w:cs="Arial"/>
        </w:rPr>
        <w:t>PUR re-configuration</w:t>
      </w:r>
      <w:r w:rsidR="005F5AE1">
        <w:rPr>
          <w:rFonts w:ascii="Arial" w:hAnsi="Arial" w:cs="Arial"/>
        </w:rPr>
        <w:t xml:space="preserve"> as agreed by RAN2</w:t>
      </w:r>
      <w:r w:rsidRPr="00734EA7">
        <w:rPr>
          <w:rFonts w:ascii="Arial" w:hAnsi="Arial" w:cs="Arial"/>
        </w:rPr>
        <w:t>.</w:t>
      </w:r>
    </w:p>
    <w:p w14:paraId="43539F62" w14:textId="6C8D4DC6" w:rsidR="00410199" w:rsidRDefault="00FA67E1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RAN2 were to decide to have such DL PUR message</w:t>
      </w:r>
      <w:r w:rsidR="00C82474">
        <w:rPr>
          <w:rFonts w:ascii="Arial" w:hAnsi="Arial" w:cs="Arial"/>
        </w:rPr>
        <w:t xml:space="preserve"> </w:t>
      </w:r>
      <w:r w:rsidR="005F5AE1">
        <w:rPr>
          <w:rFonts w:ascii="Arial" w:hAnsi="Arial" w:cs="Arial"/>
        </w:rPr>
        <w:t>this would provide a</w:t>
      </w:r>
      <w:r w:rsidR="00C82474">
        <w:rPr>
          <w:rFonts w:ascii="Arial" w:hAnsi="Arial" w:cs="Arial"/>
        </w:rPr>
        <w:t xml:space="preserve"> L2/</w:t>
      </w:r>
      <w:r w:rsidR="00013541">
        <w:rPr>
          <w:rFonts w:ascii="Arial" w:hAnsi="Arial" w:cs="Arial"/>
        </w:rPr>
        <w:t>L</w:t>
      </w:r>
      <w:r w:rsidR="00C82474">
        <w:rPr>
          <w:rFonts w:ascii="Arial" w:hAnsi="Arial" w:cs="Arial"/>
        </w:rPr>
        <w:t>3 ACK</w:t>
      </w:r>
      <w:r w:rsidR="005F5AE1">
        <w:rPr>
          <w:rFonts w:ascii="Arial" w:hAnsi="Arial" w:cs="Arial"/>
        </w:rPr>
        <w:t xml:space="preserve"> in the same way as for EDT</w:t>
      </w:r>
      <w:r w:rsidR="008B3442">
        <w:rPr>
          <w:rFonts w:ascii="Arial" w:hAnsi="Arial" w:cs="Arial"/>
        </w:rPr>
        <w:t>. T</w:t>
      </w:r>
      <w:r>
        <w:rPr>
          <w:rFonts w:ascii="Arial" w:hAnsi="Arial" w:cs="Arial"/>
        </w:rPr>
        <w:t xml:space="preserve">he L1 HARQ ACK </w:t>
      </w:r>
      <w:r w:rsidR="00C82474">
        <w:rPr>
          <w:rFonts w:ascii="Arial" w:hAnsi="Arial" w:cs="Arial"/>
        </w:rPr>
        <w:t xml:space="preserve">would </w:t>
      </w:r>
      <w:r w:rsidR="008B3442">
        <w:rPr>
          <w:rFonts w:ascii="Arial" w:hAnsi="Arial" w:cs="Arial"/>
        </w:rPr>
        <w:t xml:space="preserve">then </w:t>
      </w:r>
      <w:r w:rsidR="00C82474">
        <w:rPr>
          <w:rFonts w:ascii="Arial" w:hAnsi="Arial" w:cs="Arial"/>
        </w:rPr>
        <w:t xml:space="preserve">be obsolete and only </w:t>
      </w:r>
      <w:r w:rsidR="00F92D64">
        <w:rPr>
          <w:rFonts w:ascii="Arial" w:hAnsi="Arial" w:cs="Arial"/>
        </w:rPr>
        <w:t>increase the signalling.</w:t>
      </w:r>
    </w:p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30201DD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BD69D2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RAN1</w:t>
      </w:r>
      <w:r w:rsidR="008F29AE">
        <w:rPr>
          <w:rFonts w:ascii="Arial" w:hAnsi="Arial" w:cs="Arial"/>
        </w:rPr>
        <w:t xml:space="preserve"> to consider the above in the discussion on </w:t>
      </w:r>
      <w:r w:rsidR="00065EE0">
        <w:rPr>
          <w:rFonts w:ascii="Arial" w:hAnsi="Arial" w:cs="Arial"/>
        </w:rPr>
        <w:t>HARQ ACK feedback for PUR</w:t>
      </w:r>
      <w:r w:rsidR="00DC1FFB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5E04C9" w14:textId="5204E507" w:rsidR="00C619D9" w:rsidRDefault="00C619D9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#106</w:t>
      </w:r>
      <w:r>
        <w:rPr>
          <w:rFonts w:ascii="Arial" w:hAnsi="Arial" w:cs="Arial"/>
          <w:bCs/>
        </w:rPr>
        <w:tab/>
        <w:t>2019-</w:t>
      </w:r>
      <w:r w:rsidR="004771A2">
        <w:rPr>
          <w:rFonts w:ascii="Arial" w:hAnsi="Arial" w:cs="Arial"/>
          <w:bCs/>
        </w:rPr>
        <w:t>05-13 to 2019-05</w:t>
      </w:r>
      <w:r w:rsidR="0009052F">
        <w:rPr>
          <w:rFonts w:ascii="Arial" w:hAnsi="Arial" w:cs="Arial"/>
          <w:bCs/>
        </w:rPr>
        <w:t>-17</w:t>
      </w:r>
      <w:r w:rsidR="0009052F">
        <w:rPr>
          <w:rFonts w:ascii="Arial" w:hAnsi="Arial" w:cs="Arial"/>
          <w:bCs/>
        </w:rPr>
        <w:tab/>
      </w:r>
      <w:r w:rsidR="007840C4">
        <w:rPr>
          <w:rFonts w:ascii="Arial" w:hAnsi="Arial" w:cs="Arial"/>
          <w:bCs/>
        </w:rPr>
        <w:t xml:space="preserve">Reno, </w:t>
      </w:r>
      <w:r w:rsidR="006E5507">
        <w:rPr>
          <w:rFonts w:ascii="Arial" w:hAnsi="Arial" w:cs="Arial"/>
          <w:bCs/>
        </w:rPr>
        <w:t xml:space="preserve">NV, </w:t>
      </w:r>
      <w:r w:rsidR="0009052F">
        <w:rPr>
          <w:rFonts w:ascii="Arial" w:hAnsi="Arial" w:cs="Arial"/>
          <w:bCs/>
        </w:rPr>
        <w:t>US</w:t>
      </w:r>
      <w:r w:rsidR="007840C4">
        <w:rPr>
          <w:rFonts w:ascii="Arial" w:hAnsi="Arial" w:cs="Arial"/>
          <w:bCs/>
        </w:rPr>
        <w:t>A</w:t>
      </w:r>
    </w:p>
    <w:p w14:paraId="5DA7D719" w14:textId="690D5CDD" w:rsidR="00DF1D8C" w:rsidRPr="00A16EC6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#107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2019-08-26 to 2019-08-30</w:t>
      </w:r>
      <w:r w:rsidR="001E205D">
        <w:rPr>
          <w:rFonts w:ascii="Arial" w:hAnsi="Arial" w:cs="Arial"/>
          <w:bCs/>
        </w:rPr>
        <w:tab/>
      </w:r>
      <w:r w:rsidR="00747404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1E205D" w:rsidRPr="001E205D">
        <w:rPr>
          <w:rFonts w:ascii="Arial" w:hAnsi="Arial" w:cs="Arial"/>
          <w:bCs/>
        </w:rPr>
        <w:t>Czech</w:t>
      </w:r>
      <w:r w:rsidR="001E205D">
        <w:rPr>
          <w:rFonts w:ascii="Arial" w:hAnsi="Arial" w:cs="Arial"/>
          <w:bCs/>
        </w:rPr>
        <w:t xml:space="preserve"> </w:t>
      </w:r>
      <w:r w:rsidR="001E205D" w:rsidRPr="001E205D">
        <w:rPr>
          <w:rFonts w:ascii="Arial" w:hAnsi="Arial" w:cs="Arial"/>
          <w:bCs/>
        </w:rPr>
        <w:t>Republic</w:t>
      </w:r>
    </w:p>
    <w:p w14:paraId="20D31A62" w14:textId="77777777" w:rsidR="00DF1D8C" w:rsidRPr="00A16EC6" w:rsidRDefault="00DF1D8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F1D8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CE4AC" w14:textId="77777777" w:rsidR="00655D93" w:rsidRDefault="00655D93">
      <w:r>
        <w:separator/>
      </w:r>
    </w:p>
  </w:endnote>
  <w:endnote w:type="continuationSeparator" w:id="0">
    <w:p w14:paraId="21CB0DC6" w14:textId="77777777" w:rsidR="00655D93" w:rsidRDefault="0065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F64FE" w14:textId="77777777" w:rsidR="00655D93" w:rsidRDefault="00655D93">
      <w:r>
        <w:separator/>
      </w:r>
    </w:p>
  </w:footnote>
  <w:footnote w:type="continuationSeparator" w:id="0">
    <w:p w14:paraId="4444FDEA" w14:textId="77777777" w:rsidR="00655D93" w:rsidRDefault="00655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541"/>
    <w:rsid w:val="00063D16"/>
    <w:rsid w:val="00065EE0"/>
    <w:rsid w:val="00086468"/>
    <w:rsid w:val="0009052F"/>
    <w:rsid w:val="000A03DE"/>
    <w:rsid w:val="000D3E18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23B4"/>
    <w:rsid w:val="001B023A"/>
    <w:rsid w:val="001E205D"/>
    <w:rsid w:val="002068C9"/>
    <w:rsid w:val="00215CFD"/>
    <w:rsid w:val="0022029B"/>
    <w:rsid w:val="00223304"/>
    <w:rsid w:val="00227A53"/>
    <w:rsid w:val="002354ED"/>
    <w:rsid w:val="00246374"/>
    <w:rsid w:val="00250A3B"/>
    <w:rsid w:val="00257A28"/>
    <w:rsid w:val="002664DB"/>
    <w:rsid w:val="002A1CB5"/>
    <w:rsid w:val="002B09E0"/>
    <w:rsid w:val="002B54E6"/>
    <w:rsid w:val="002C47B4"/>
    <w:rsid w:val="002C6AB3"/>
    <w:rsid w:val="002F7DCF"/>
    <w:rsid w:val="00301264"/>
    <w:rsid w:val="00301891"/>
    <w:rsid w:val="003201B1"/>
    <w:rsid w:val="00345293"/>
    <w:rsid w:val="003546A3"/>
    <w:rsid w:val="0035772E"/>
    <w:rsid w:val="00383602"/>
    <w:rsid w:val="003E3F5C"/>
    <w:rsid w:val="003E799D"/>
    <w:rsid w:val="003F2694"/>
    <w:rsid w:val="003F57D1"/>
    <w:rsid w:val="00410199"/>
    <w:rsid w:val="00422799"/>
    <w:rsid w:val="0043416B"/>
    <w:rsid w:val="00453AB5"/>
    <w:rsid w:val="00463675"/>
    <w:rsid w:val="004771A2"/>
    <w:rsid w:val="00480A90"/>
    <w:rsid w:val="004958C4"/>
    <w:rsid w:val="004C721A"/>
    <w:rsid w:val="004D4CC7"/>
    <w:rsid w:val="005108BA"/>
    <w:rsid w:val="005229D5"/>
    <w:rsid w:val="00523370"/>
    <w:rsid w:val="0054523D"/>
    <w:rsid w:val="0055547F"/>
    <w:rsid w:val="005602D3"/>
    <w:rsid w:val="005678B5"/>
    <w:rsid w:val="00576115"/>
    <w:rsid w:val="00586904"/>
    <w:rsid w:val="00593971"/>
    <w:rsid w:val="005A51F5"/>
    <w:rsid w:val="005B1F65"/>
    <w:rsid w:val="005D3278"/>
    <w:rsid w:val="005D5CC9"/>
    <w:rsid w:val="005F5AE1"/>
    <w:rsid w:val="0060309D"/>
    <w:rsid w:val="006114DC"/>
    <w:rsid w:val="00624EB7"/>
    <w:rsid w:val="00636036"/>
    <w:rsid w:val="00655D93"/>
    <w:rsid w:val="0066251F"/>
    <w:rsid w:val="00676F56"/>
    <w:rsid w:val="006969F5"/>
    <w:rsid w:val="006B092F"/>
    <w:rsid w:val="006C348C"/>
    <w:rsid w:val="006C63D6"/>
    <w:rsid w:val="006D00E9"/>
    <w:rsid w:val="006E05E3"/>
    <w:rsid w:val="006E4016"/>
    <w:rsid w:val="006E5507"/>
    <w:rsid w:val="006E779B"/>
    <w:rsid w:val="006F2CD3"/>
    <w:rsid w:val="006F6584"/>
    <w:rsid w:val="00710545"/>
    <w:rsid w:val="00711488"/>
    <w:rsid w:val="00733EA8"/>
    <w:rsid w:val="00734EA7"/>
    <w:rsid w:val="00747404"/>
    <w:rsid w:val="0075336C"/>
    <w:rsid w:val="00765330"/>
    <w:rsid w:val="007840C4"/>
    <w:rsid w:val="007A03CC"/>
    <w:rsid w:val="007B42D0"/>
    <w:rsid w:val="007E737B"/>
    <w:rsid w:val="00804CFB"/>
    <w:rsid w:val="00807C24"/>
    <w:rsid w:val="008113CF"/>
    <w:rsid w:val="00847973"/>
    <w:rsid w:val="00872F06"/>
    <w:rsid w:val="00874CF3"/>
    <w:rsid w:val="0089550C"/>
    <w:rsid w:val="008B2A65"/>
    <w:rsid w:val="008B3442"/>
    <w:rsid w:val="008C74FE"/>
    <w:rsid w:val="008F29AE"/>
    <w:rsid w:val="00923E7C"/>
    <w:rsid w:val="00924484"/>
    <w:rsid w:val="00925A87"/>
    <w:rsid w:val="0094100A"/>
    <w:rsid w:val="00942793"/>
    <w:rsid w:val="00951280"/>
    <w:rsid w:val="0095320A"/>
    <w:rsid w:val="0096244B"/>
    <w:rsid w:val="00973FB6"/>
    <w:rsid w:val="00992FE3"/>
    <w:rsid w:val="009B2C81"/>
    <w:rsid w:val="009B4618"/>
    <w:rsid w:val="009D784C"/>
    <w:rsid w:val="009E2A4B"/>
    <w:rsid w:val="009F2B6F"/>
    <w:rsid w:val="00A11A72"/>
    <w:rsid w:val="00A13CC0"/>
    <w:rsid w:val="00A16EC6"/>
    <w:rsid w:val="00A17527"/>
    <w:rsid w:val="00A25F33"/>
    <w:rsid w:val="00A3508A"/>
    <w:rsid w:val="00A35700"/>
    <w:rsid w:val="00A423C8"/>
    <w:rsid w:val="00A5066B"/>
    <w:rsid w:val="00A515B5"/>
    <w:rsid w:val="00A83523"/>
    <w:rsid w:val="00A9792D"/>
    <w:rsid w:val="00AA123B"/>
    <w:rsid w:val="00AC5003"/>
    <w:rsid w:val="00AC750A"/>
    <w:rsid w:val="00AE0CF2"/>
    <w:rsid w:val="00AE4717"/>
    <w:rsid w:val="00B446B5"/>
    <w:rsid w:val="00B70BB4"/>
    <w:rsid w:val="00B7549D"/>
    <w:rsid w:val="00B80A5B"/>
    <w:rsid w:val="00BD029D"/>
    <w:rsid w:val="00BD2546"/>
    <w:rsid w:val="00BD69D2"/>
    <w:rsid w:val="00BE74E5"/>
    <w:rsid w:val="00BF6A14"/>
    <w:rsid w:val="00C037DC"/>
    <w:rsid w:val="00C05653"/>
    <w:rsid w:val="00C619D9"/>
    <w:rsid w:val="00C661A3"/>
    <w:rsid w:val="00C82474"/>
    <w:rsid w:val="00C832A0"/>
    <w:rsid w:val="00C90106"/>
    <w:rsid w:val="00CB0E4E"/>
    <w:rsid w:val="00CC319C"/>
    <w:rsid w:val="00CD3DBD"/>
    <w:rsid w:val="00CD7DCE"/>
    <w:rsid w:val="00CE49FF"/>
    <w:rsid w:val="00CF3136"/>
    <w:rsid w:val="00D0441F"/>
    <w:rsid w:val="00D05FA6"/>
    <w:rsid w:val="00D3499E"/>
    <w:rsid w:val="00D65636"/>
    <w:rsid w:val="00D77B7B"/>
    <w:rsid w:val="00D95A7F"/>
    <w:rsid w:val="00DC1FFB"/>
    <w:rsid w:val="00DC3132"/>
    <w:rsid w:val="00DF1D8C"/>
    <w:rsid w:val="00DF71FA"/>
    <w:rsid w:val="00DF7754"/>
    <w:rsid w:val="00E01EC6"/>
    <w:rsid w:val="00E03C54"/>
    <w:rsid w:val="00E10BFB"/>
    <w:rsid w:val="00E174E8"/>
    <w:rsid w:val="00E242CB"/>
    <w:rsid w:val="00E406C0"/>
    <w:rsid w:val="00E45060"/>
    <w:rsid w:val="00E54463"/>
    <w:rsid w:val="00E677DF"/>
    <w:rsid w:val="00EA635E"/>
    <w:rsid w:val="00EB144E"/>
    <w:rsid w:val="00EB3174"/>
    <w:rsid w:val="00ED4AB1"/>
    <w:rsid w:val="00ED7DD5"/>
    <w:rsid w:val="00EE600D"/>
    <w:rsid w:val="00F27AA3"/>
    <w:rsid w:val="00F41487"/>
    <w:rsid w:val="00F45CDB"/>
    <w:rsid w:val="00F670B7"/>
    <w:rsid w:val="00F74523"/>
    <w:rsid w:val="00F92D64"/>
    <w:rsid w:val="00FA67E1"/>
    <w:rsid w:val="00FC2787"/>
    <w:rsid w:val="00FD27E5"/>
    <w:rsid w:val="00FE4132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1C48F928-2C5D-4A7A-B3E7-9938564E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5NUHHDQN7SK2-1476151046-43911</_dlc_DocId>
    <_dlc_DocIdUrl xmlns="f166a696-7b5b-4ccd-9f0c-ffde0cceec81">
      <Url>https://ericsson.sharepoint.com/sites/star/_layouts/15/DocIdRedir.aspx?ID=5NUHHDQN7SK2-1476151046-43911</Url>
      <Description>5NUHHDQN7SK2-1476151046-43911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522AE-B85B-44F6-8C32-63C57A56957E}">
  <ds:schemaRefs>
    <ds:schemaRef ds:uri="http://purl.org/dc/elements/1.1/"/>
    <ds:schemaRef ds:uri="d8762117-8292-4133-b1c7-eab5c6487cfd"/>
    <ds:schemaRef ds:uri="http://purl.org/dc/terms/"/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11109f9-ed58-4498-a270-1fb2086a532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4BD6F5-D2AD-41EB-BDC9-B32F16BBC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997DC6-1A2A-4BEF-83FB-8BAF938BD7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BB5C47-2760-45E5-8FD3-A30523F089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C092AA-F330-4492-A019-005485FE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131</TotalTime>
  <Pages>1</Pages>
  <Words>251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112</cp:revision>
  <cp:lastPrinted>2002-04-23T07:10:00Z</cp:lastPrinted>
  <dcterms:created xsi:type="dcterms:W3CDTF">2019-02-08T08:29:00Z</dcterms:created>
  <dcterms:modified xsi:type="dcterms:W3CDTF">2019-03-29T00:39:00Z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764b79ad-08b2-4179-a271-0bc5d2212d3f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